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2778" w14:textId="6D9C18BB" w:rsidR="005846C0" w:rsidRPr="00531212" w:rsidRDefault="00502A19" w:rsidP="007D656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0"/>
        </w:rPr>
        <w:t xml:space="preserve"> </w:t>
      </w:r>
    </w:p>
    <w:p w14:paraId="0797FA24" w14:textId="77777777" w:rsidR="005846C0" w:rsidRPr="00531212" w:rsidRDefault="005846C0" w:rsidP="005846C0">
      <w:pPr>
        <w:jc w:val="both"/>
        <w:rPr>
          <w:rFonts w:asciiTheme="majorHAnsi" w:hAnsiTheme="majorHAnsi" w:cstheme="majorHAnsi"/>
        </w:rPr>
      </w:pPr>
    </w:p>
    <w:p w14:paraId="6C63FEDB" w14:textId="77777777" w:rsidR="005846C0" w:rsidRDefault="005846C0" w:rsidP="005846C0">
      <w:pPr>
        <w:jc w:val="both"/>
        <w:rPr>
          <w:rFonts w:asciiTheme="majorHAnsi" w:hAnsiTheme="majorHAnsi" w:cstheme="majorHAnsi"/>
        </w:rPr>
      </w:pPr>
    </w:p>
    <w:p w14:paraId="53351836" w14:textId="77777777" w:rsidR="00E223DB" w:rsidRDefault="00E223DB" w:rsidP="005846C0">
      <w:pPr>
        <w:jc w:val="both"/>
        <w:rPr>
          <w:rFonts w:asciiTheme="majorHAnsi" w:hAnsiTheme="majorHAnsi" w:cstheme="majorHAnsi"/>
        </w:rPr>
      </w:pPr>
    </w:p>
    <w:p w14:paraId="76FE4769" w14:textId="77777777" w:rsidR="007D6561" w:rsidRPr="00531212" w:rsidRDefault="007D6561" w:rsidP="007D6561">
      <w:pPr>
        <w:jc w:val="both"/>
        <w:rPr>
          <w:rFonts w:asciiTheme="majorHAnsi" w:hAnsiTheme="majorHAnsi" w:cstheme="majorHAnsi"/>
          <w:b/>
          <w:caps/>
          <w:sz w:val="26"/>
          <w:szCs w:val="26"/>
        </w:rPr>
      </w:pPr>
    </w:p>
    <w:p w14:paraId="1406701F" w14:textId="77777777" w:rsidR="007D6561" w:rsidRPr="002109ED" w:rsidRDefault="007D6561" w:rsidP="007D6561">
      <w:pPr>
        <w:jc w:val="center"/>
        <w:rPr>
          <w:rFonts w:asciiTheme="majorHAnsi" w:hAnsiTheme="majorHAnsi" w:cstheme="majorHAnsi"/>
          <w:b/>
          <w:caps/>
          <w:sz w:val="32"/>
          <w:szCs w:val="32"/>
          <w:u w:val="single"/>
        </w:rPr>
      </w:pPr>
      <w:bookmarkStart w:id="0" w:name="_Hlk161304466"/>
      <w:r w:rsidRPr="00212E39">
        <w:rPr>
          <w:rFonts w:asciiTheme="majorHAnsi" w:hAnsiTheme="majorHAnsi" w:cstheme="majorHAnsi"/>
          <w:b/>
          <w:caps/>
          <w:sz w:val="32"/>
          <w:szCs w:val="32"/>
        </w:rPr>
        <w:t xml:space="preserve">Q8 </w:t>
      </w:r>
      <w:r w:rsidRPr="004753B6">
        <w:rPr>
          <w:rFonts w:asciiTheme="majorHAnsi" w:hAnsiTheme="majorHAnsi" w:cstheme="majorHAnsi"/>
          <w:b/>
          <w:caps/>
          <w:sz w:val="32"/>
          <w:szCs w:val="32"/>
        </w:rPr>
        <w:t>Italia entrERa’</w:t>
      </w:r>
      <w:r w:rsidRPr="00212E39">
        <w:rPr>
          <w:rFonts w:asciiTheme="majorHAnsi" w:hAnsiTheme="majorHAnsi" w:cstheme="majorHAnsi"/>
          <w:b/>
          <w:caps/>
          <w:sz w:val="32"/>
          <w:szCs w:val="32"/>
        </w:rPr>
        <w:t xml:space="preserve"> nel capitale sociale di ECO FOX</w:t>
      </w:r>
    </w:p>
    <w:bookmarkEnd w:id="0"/>
    <w:p w14:paraId="56081B2B" w14:textId="77777777" w:rsidR="007D6561" w:rsidRDefault="007D6561" w:rsidP="007D6561">
      <w:pPr>
        <w:jc w:val="both"/>
        <w:rPr>
          <w:rFonts w:asciiTheme="majorHAnsi" w:hAnsiTheme="majorHAnsi" w:cstheme="majorHAnsi"/>
        </w:rPr>
      </w:pPr>
    </w:p>
    <w:p w14:paraId="10072C85" w14:textId="77777777" w:rsidR="007D6561" w:rsidRPr="00531212" w:rsidRDefault="007D6561" w:rsidP="007D6561">
      <w:pPr>
        <w:jc w:val="both"/>
        <w:rPr>
          <w:rFonts w:asciiTheme="majorHAnsi" w:hAnsiTheme="majorHAnsi" w:cstheme="majorHAnsi"/>
        </w:rPr>
      </w:pPr>
    </w:p>
    <w:p w14:paraId="7E43B35E" w14:textId="77777777" w:rsidR="007D6561" w:rsidRPr="00212E39" w:rsidRDefault="007D6561" w:rsidP="007D6561">
      <w:pPr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212E39">
        <w:rPr>
          <w:rFonts w:asciiTheme="majorHAnsi" w:hAnsiTheme="majorHAnsi" w:cstheme="majorHAnsi"/>
          <w:i/>
          <w:iCs/>
          <w:sz w:val="28"/>
          <w:szCs w:val="28"/>
        </w:rPr>
        <w:t>Q8 Italia e Fox Petroli sottoscrivono un accordo per la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212E39">
        <w:rPr>
          <w:rFonts w:asciiTheme="majorHAnsi" w:hAnsiTheme="majorHAnsi" w:cstheme="majorHAnsi"/>
          <w:i/>
          <w:iCs/>
          <w:sz w:val="28"/>
          <w:szCs w:val="28"/>
        </w:rPr>
        <w:t>cessione del 50% delle quote sociali della Eco Fox, primario operatore nel settore dei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carburanti di origine biogenica.</w:t>
      </w:r>
    </w:p>
    <w:p w14:paraId="0645212D" w14:textId="77777777" w:rsidR="007D6561" w:rsidRPr="00212E39" w:rsidRDefault="007D6561" w:rsidP="007D6561">
      <w:pPr>
        <w:jc w:val="both"/>
        <w:rPr>
          <w:rFonts w:asciiTheme="majorHAnsi" w:hAnsiTheme="majorHAnsi" w:cstheme="majorHAnsi"/>
          <w:i/>
          <w:iCs/>
          <w:sz w:val="28"/>
          <w:szCs w:val="28"/>
        </w:rPr>
      </w:pPr>
    </w:p>
    <w:p w14:paraId="251670EC" w14:textId="77777777" w:rsidR="007D6561" w:rsidRDefault="007D6561" w:rsidP="007D6561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8F6E2B3" w14:textId="77777777" w:rsidR="007D6561" w:rsidRPr="00531212" w:rsidRDefault="007D6561" w:rsidP="007D6561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263EC7B" w14:textId="77777777" w:rsidR="007D6561" w:rsidRPr="00531212" w:rsidRDefault="007D6561" w:rsidP="007D656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E740366" w14:textId="77777777" w:rsidR="007D6561" w:rsidRDefault="007D6561" w:rsidP="007D6561">
      <w:pPr>
        <w:jc w:val="both"/>
        <w:rPr>
          <w:rFonts w:asciiTheme="majorHAnsi" w:hAnsiTheme="majorHAnsi" w:cstheme="majorHAnsi"/>
        </w:rPr>
      </w:pPr>
      <w:r w:rsidRPr="00531212">
        <w:rPr>
          <w:rFonts w:asciiTheme="majorHAnsi" w:hAnsiTheme="majorHAnsi" w:cstheme="majorHAnsi"/>
          <w:b/>
          <w:bCs/>
        </w:rPr>
        <w:t>Roma/</w:t>
      </w:r>
      <w:r>
        <w:rPr>
          <w:rFonts w:asciiTheme="majorHAnsi" w:hAnsiTheme="majorHAnsi" w:cstheme="majorHAnsi"/>
          <w:b/>
          <w:bCs/>
        </w:rPr>
        <w:t>Pesaro</w:t>
      </w:r>
      <w:r w:rsidRPr="00531212">
        <w:rPr>
          <w:rFonts w:asciiTheme="majorHAnsi" w:hAnsiTheme="majorHAnsi" w:cstheme="majorHAnsi"/>
          <w:b/>
          <w:bCs/>
        </w:rPr>
        <w:t xml:space="preserve"> 15 marzo 2024</w:t>
      </w:r>
      <w:r w:rsidRPr="00531212">
        <w:rPr>
          <w:rFonts w:asciiTheme="majorHAnsi" w:hAnsiTheme="majorHAnsi" w:cstheme="majorHAnsi"/>
        </w:rPr>
        <w:t xml:space="preserve">.  Q8 Italia e Fox Petroli annunciano di aver raggiunto un accordo per </w:t>
      </w:r>
      <w:r>
        <w:rPr>
          <w:rFonts w:asciiTheme="majorHAnsi" w:hAnsiTheme="majorHAnsi" w:cstheme="majorHAnsi"/>
        </w:rPr>
        <w:t xml:space="preserve">l’acquisto da parte di Q8 del 50% di </w:t>
      </w:r>
      <w:r w:rsidRPr="00531212">
        <w:rPr>
          <w:rFonts w:asciiTheme="majorHAnsi" w:hAnsiTheme="majorHAnsi" w:cstheme="majorHAnsi"/>
        </w:rPr>
        <w:t xml:space="preserve">Eco Fox </w:t>
      </w:r>
      <w:proofErr w:type="spellStart"/>
      <w:r w:rsidRPr="00531212">
        <w:rPr>
          <w:rFonts w:asciiTheme="majorHAnsi" w:hAnsiTheme="majorHAnsi" w:cstheme="majorHAnsi"/>
        </w:rPr>
        <w:t>srl</w:t>
      </w:r>
      <w:proofErr w:type="spellEnd"/>
      <w:r w:rsidRPr="00531212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azienda</w:t>
      </w:r>
      <w:r w:rsidRPr="00531212">
        <w:rPr>
          <w:rFonts w:asciiTheme="majorHAnsi" w:hAnsiTheme="majorHAnsi" w:cstheme="majorHAnsi"/>
        </w:rPr>
        <w:t xml:space="preserve"> totalmente controllata dalla Fox Petroli.</w:t>
      </w:r>
      <w:r>
        <w:rPr>
          <w:rFonts w:asciiTheme="majorHAnsi" w:hAnsiTheme="majorHAnsi" w:cstheme="majorHAnsi"/>
        </w:rPr>
        <w:t xml:space="preserve"> </w:t>
      </w:r>
    </w:p>
    <w:p w14:paraId="33B33C4B" w14:textId="77777777" w:rsidR="007D6561" w:rsidRPr="00531212" w:rsidRDefault="007D6561" w:rsidP="007D6561">
      <w:pPr>
        <w:jc w:val="both"/>
        <w:rPr>
          <w:rFonts w:asciiTheme="majorHAnsi" w:hAnsiTheme="majorHAnsi" w:cstheme="majorHAnsi"/>
        </w:rPr>
      </w:pPr>
      <w:r w:rsidRPr="00531212">
        <w:rPr>
          <w:rFonts w:asciiTheme="majorHAnsi" w:hAnsiTheme="majorHAnsi" w:cstheme="majorHAnsi"/>
        </w:rPr>
        <w:t xml:space="preserve">L’acquisizione delle quote societarie da parte di Q8 è soggetta all’approvazione dell’Autorità Garante della Concorrenza e del Mercato ed alla disciplina del Golden Power (Legge 21/2012 e </w:t>
      </w:r>
      <w:proofErr w:type="spellStart"/>
      <w:r w:rsidRPr="00531212">
        <w:rPr>
          <w:rFonts w:asciiTheme="majorHAnsi" w:hAnsiTheme="majorHAnsi" w:cstheme="majorHAnsi"/>
        </w:rPr>
        <w:t>s.m.i.</w:t>
      </w:r>
      <w:proofErr w:type="spellEnd"/>
      <w:r w:rsidRPr="00531212">
        <w:rPr>
          <w:rFonts w:asciiTheme="majorHAnsi" w:hAnsiTheme="majorHAnsi" w:cstheme="majorHAnsi"/>
        </w:rPr>
        <w:t xml:space="preserve">). </w:t>
      </w:r>
    </w:p>
    <w:p w14:paraId="7E1CD3B9" w14:textId="77777777" w:rsidR="007D6561" w:rsidRPr="00531212" w:rsidRDefault="007D6561" w:rsidP="007D6561">
      <w:pPr>
        <w:jc w:val="both"/>
        <w:rPr>
          <w:rFonts w:asciiTheme="majorHAnsi" w:hAnsiTheme="majorHAnsi" w:cstheme="majorHAnsi"/>
        </w:rPr>
      </w:pPr>
    </w:p>
    <w:p w14:paraId="32F34F2D" w14:textId="77777777" w:rsidR="007D6561" w:rsidRPr="00531212" w:rsidRDefault="007D6561" w:rsidP="007D6561">
      <w:pPr>
        <w:shd w:val="clear" w:color="auto" w:fill="FFFFFF"/>
        <w:jc w:val="both"/>
        <w:outlineLvl w:val="3"/>
        <w:rPr>
          <w:rFonts w:asciiTheme="majorHAnsi" w:hAnsiTheme="majorHAnsi" w:cstheme="majorHAnsi"/>
        </w:rPr>
      </w:pPr>
      <w:r w:rsidRPr="00531212">
        <w:rPr>
          <w:rFonts w:asciiTheme="majorHAnsi" w:hAnsiTheme="majorHAnsi" w:cstheme="majorHAnsi"/>
        </w:rPr>
        <w:t xml:space="preserve">La Eco Fox, operatore pionieristico del mercato dei carburanti </w:t>
      </w:r>
      <w:r>
        <w:rPr>
          <w:rFonts w:asciiTheme="majorHAnsi" w:hAnsiTheme="majorHAnsi" w:cstheme="majorHAnsi"/>
        </w:rPr>
        <w:t xml:space="preserve">di origine biogenica in Italia </w:t>
      </w:r>
      <w:r w:rsidRPr="00531212">
        <w:rPr>
          <w:rFonts w:asciiTheme="majorHAnsi" w:hAnsiTheme="majorHAnsi" w:cstheme="majorHAnsi"/>
        </w:rPr>
        <w:t>sin dagli anni ’</w:t>
      </w:r>
      <w:r>
        <w:rPr>
          <w:rFonts w:asciiTheme="majorHAnsi" w:hAnsiTheme="majorHAnsi" w:cstheme="majorHAnsi"/>
        </w:rPr>
        <w:t>9</w:t>
      </w:r>
      <w:r w:rsidRPr="00531212">
        <w:rPr>
          <w:rFonts w:asciiTheme="majorHAnsi" w:hAnsiTheme="majorHAnsi" w:cstheme="majorHAnsi"/>
        </w:rPr>
        <w:t xml:space="preserve">0, è proprietaria di uno stabilimento sito a Vasto con </w:t>
      </w:r>
      <w:r>
        <w:rPr>
          <w:rFonts w:asciiTheme="majorHAnsi" w:hAnsiTheme="majorHAnsi" w:cstheme="majorHAnsi"/>
        </w:rPr>
        <w:t>una</w:t>
      </w:r>
      <w:r w:rsidRPr="00531212">
        <w:rPr>
          <w:rFonts w:asciiTheme="majorHAnsi" w:hAnsiTheme="majorHAnsi" w:cstheme="majorHAnsi"/>
        </w:rPr>
        <w:t xml:space="preserve"> capacità di 200.000/tonnellate annue che produce una gamma di biodiesel</w:t>
      </w:r>
      <w:r>
        <w:rPr>
          <w:rFonts w:asciiTheme="majorHAnsi" w:hAnsiTheme="majorHAnsi" w:cstheme="majorHAnsi"/>
        </w:rPr>
        <w:t xml:space="preserve"> avanzati</w:t>
      </w:r>
      <w:r w:rsidRPr="00531212">
        <w:rPr>
          <w:rFonts w:asciiTheme="majorHAnsi" w:hAnsiTheme="majorHAnsi" w:cstheme="majorHAnsi"/>
        </w:rPr>
        <w:t xml:space="preserve"> e </w:t>
      </w:r>
      <w:r>
        <w:rPr>
          <w:rFonts w:asciiTheme="majorHAnsi" w:hAnsiTheme="majorHAnsi" w:cstheme="majorHAnsi"/>
        </w:rPr>
        <w:t xml:space="preserve">di </w:t>
      </w:r>
      <w:r w:rsidRPr="00531212">
        <w:rPr>
          <w:rFonts w:asciiTheme="majorHAnsi" w:hAnsiTheme="majorHAnsi" w:cstheme="majorHAnsi"/>
        </w:rPr>
        <w:t>sottoprodotti per uso industriale. Dispone di una logistica a supporto in grado di ricevere e spedire i prodotti via mare</w:t>
      </w:r>
      <w:r>
        <w:rPr>
          <w:rFonts w:asciiTheme="majorHAnsi" w:hAnsiTheme="majorHAnsi" w:cstheme="majorHAnsi"/>
        </w:rPr>
        <w:t xml:space="preserve"> e</w:t>
      </w:r>
      <w:r w:rsidRPr="00531212">
        <w:rPr>
          <w:rFonts w:asciiTheme="majorHAnsi" w:hAnsiTheme="majorHAnsi" w:cstheme="majorHAnsi"/>
        </w:rPr>
        <w:t xml:space="preserve"> via terra</w:t>
      </w:r>
      <w:r>
        <w:rPr>
          <w:rFonts w:asciiTheme="majorHAnsi" w:hAnsiTheme="majorHAnsi" w:cstheme="majorHAnsi"/>
        </w:rPr>
        <w:t xml:space="preserve"> e di un </w:t>
      </w:r>
      <w:r w:rsidRPr="00531212">
        <w:rPr>
          <w:rFonts w:asciiTheme="majorHAnsi" w:hAnsiTheme="majorHAnsi" w:cstheme="majorHAnsi"/>
        </w:rPr>
        <w:t xml:space="preserve">deposito fiscale di 30.000mc di stoccaggio. Un’azienda con indiscussi standard di eccellenza testimoniati anche dalle numerose certificazioni indipendenti ottenute, come la ISCC (International </w:t>
      </w:r>
      <w:proofErr w:type="spellStart"/>
      <w:r w:rsidRPr="00531212">
        <w:rPr>
          <w:rFonts w:asciiTheme="majorHAnsi" w:hAnsiTheme="majorHAnsi" w:cstheme="majorHAnsi"/>
        </w:rPr>
        <w:t>Sustainability</w:t>
      </w:r>
      <w:proofErr w:type="spellEnd"/>
      <w:r w:rsidRPr="00531212">
        <w:rPr>
          <w:rFonts w:asciiTheme="majorHAnsi" w:hAnsiTheme="majorHAnsi" w:cstheme="majorHAnsi"/>
        </w:rPr>
        <w:t xml:space="preserve"> &amp; Carbon </w:t>
      </w:r>
      <w:proofErr w:type="spellStart"/>
      <w:r w:rsidRPr="00531212">
        <w:rPr>
          <w:rFonts w:asciiTheme="majorHAnsi" w:hAnsiTheme="majorHAnsi" w:cstheme="majorHAnsi"/>
        </w:rPr>
        <w:t>Certification</w:t>
      </w:r>
      <w:proofErr w:type="spellEnd"/>
      <w:r w:rsidRPr="00531212">
        <w:rPr>
          <w:rFonts w:asciiTheme="majorHAnsi" w:hAnsiTheme="majorHAnsi" w:cstheme="majorHAnsi"/>
        </w:rPr>
        <w:t>), il Sistema Nazionale Italiano di Certificazione della sostenibilità dei biocarburanti e bioliquidi, le I</w:t>
      </w:r>
      <w:r>
        <w:rPr>
          <w:rFonts w:asciiTheme="majorHAnsi" w:hAnsiTheme="majorHAnsi" w:cstheme="majorHAnsi"/>
        </w:rPr>
        <w:t>SO</w:t>
      </w:r>
      <w:r w:rsidRPr="00531212">
        <w:rPr>
          <w:rFonts w:asciiTheme="majorHAnsi" w:hAnsiTheme="majorHAnsi" w:cstheme="majorHAnsi"/>
        </w:rPr>
        <w:t xml:space="preserve"> 9001:2015 per la Qualità, 45001:2018 per la Salute e Sicurezza sul Lavoro e la 14001:2015 per l’Ambiente.</w:t>
      </w:r>
    </w:p>
    <w:p w14:paraId="3B314BA3" w14:textId="77777777" w:rsidR="007D6561" w:rsidRPr="00531212" w:rsidRDefault="007D6561" w:rsidP="007D6561">
      <w:pPr>
        <w:jc w:val="both"/>
        <w:rPr>
          <w:rFonts w:asciiTheme="majorHAnsi" w:hAnsiTheme="majorHAnsi" w:cstheme="majorHAnsi"/>
        </w:rPr>
      </w:pPr>
    </w:p>
    <w:p w14:paraId="6D2F8155" w14:textId="77777777" w:rsidR="007D6561" w:rsidRPr="00531212" w:rsidRDefault="007D6561" w:rsidP="007D6561">
      <w:pPr>
        <w:jc w:val="both"/>
        <w:rPr>
          <w:rFonts w:asciiTheme="majorHAnsi" w:hAnsiTheme="majorHAnsi" w:cstheme="majorHAnsi"/>
          <w:i/>
          <w:iCs/>
        </w:rPr>
      </w:pPr>
      <w:r w:rsidRPr="00531212">
        <w:rPr>
          <w:rFonts w:asciiTheme="majorHAnsi" w:hAnsiTheme="majorHAnsi" w:cstheme="majorHAnsi"/>
          <w:i/>
          <w:iCs/>
        </w:rPr>
        <w:t>“</w:t>
      </w:r>
      <w:r w:rsidRPr="00346328">
        <w:rPr>
          <w:rFonts w:asciiTheme="majorHAnsi" w:hAnsiTheme="majorHAnsi" w:cstheme="majorHAnsi"/>
          <w:i/>
          <w:iCs/>
        </w:rPr>
        <w:t xml:space="preserve">Quello odierno è un accordo particolarmente significativo, in </w:t>
      </w:r>
      <w:r>
        <w:rPr>
          <w:rFonts w:asciiTheme="majorHAnsi" w:hAnsiTheme="majorHAnsi" w:cstheme="majorHAnsi"/>
          <w:i/>
          <w:iCs/>
        </w:rPr>
        <w:t xml:space="preserve"> quanto </w:t>
      </w:r>
      <w:r w:rsidRPr="00346328">
        <w:rPr>
          <w:rFonts w:asciiTheme="majorHAnsi" w:hAnsiTheme="majorHAnsi" w:cstheme="majorHAnsi"/>
          <w:i/>
          <w:iCs/>
        </w:rPr>
        <w:t>consent</w:t>
      </w:r>
      <w:r>
        <w:rPr>
          <w:rFonts w:asciiTheme="majorHAnsi" w:hAnsiTheme="majorHAnsi" w:cstheme="majorHAnsi"/>
          <w:i/>
          <w:iCs/>
        </w:rPr>
        <w:t>irà</w:t>
      </w:r>
      <w:r w:rsidRPr="00346328">
        <w:rPr>
          <w:rFonts w:asciiTheme="majorHAnsi" w:hAnsiTheme="majorHAnsi" w:cstheme="majorHAnsi"/>
          <w:i/>
          <w:iCs/>
        </w:rPr>
        <w:t xml:space="preserve"> </w:t>
      </w:r>
      <w:r>
        <w:rPr>
          <w:rFonts w:asciiTheme="majorHAnsi" w:hAnsiTheme="majorHAnsi" w:cstheme="majorHAnsi"/>
          <w:i/>
          <w:iCs/>
        </w:rPr>
        <w:t>al gruppo Q8</w:t>
      </w:r>
      <w:r w:rsidRPr="00346328">
        <w:rPr>
          <w:rFonts w:asciiTheme="majorHAnsi" w:hAnsiTheme="majorHAnsi" w:cstheme="majorHAnsi"/>
          <w:i/>
          <w:iCs/>
        </w:rPr>
        <w:t xml:space="preserve"> di entrare direttamente nella filiera della produzione di biocarburanti liquidi sostenibili, che già oggi </w:t>
      </w:r>
      <w:r>
        <w:rPr>
          <w:rFonts w:asciiTheme="majorHAnsi" w:hAnsiTheme="majorHAnsi" w:cstheme="majorHAnsi"/>
          <w:i/>
          <w:iCs/>
        </w:rPr>
        <w:t>apportano</w:t>
      </w:r>
      <w:r w:rsidRPr="00346328">
        <w:rPr>
          <w:rFonts w:asciiTheme="majorHAnsi" w:hAnsiTheme="majorHAnsi" w:cstheme="majorHAnsi"/>
          <w:i/>
          <w:iCs/>
        </w:rPr>
        <w:t xml:space="preserve"> un contributo concreto alla decarbonizzazione del settore trasporti</w:t>
      </w:r>
      <w:r>
        <w:rPr>
          <w:rFonts w:asciiTheme="majorHAnsi" w:hAnsiTheme="majorHAnsi" w:cstheme="majorHAnsi"/>
          <w:i/>
          <w:iCs/>
        </w:rPr>
        <w:t xml:space="preserve"> </w:t>
      </w:r>
      <w:r w:rsidRPr="00531212">
        <w:rPr>
          <w:rFonts w:asciiTheme="majorHAnsi" w:hAnsiTheme="majorHAnsi" w:cstheme="majorHAnsi"/>
          <w:i/>
          <w:iCs/>
        </w:rPr>
        <w:t xml:space="preserve">- </w:t>
      </w:r>
      <w:r w:rsidRPr="00531212">
        <w:rPr>
          <w:rFonts w:asciiTheme="majorHAnsi" w:hAnsiTheme="majorHAnsi" w:cstheme="majorHAnsi"/>
        </w:rPr>
        <w:t xml:space="preserve">ha dichiarato </w:t>
      </w:r>
      <w:r w:rsidRPr="00531212">
        <w:rPr>
          <w:rFonts w:asciiTheme="majorHAnsi" w:hAnsiTheme="majorHAnsi" w:cstheme="majorHAnsi"/>
          <w:b/>
        </w:rPr>
        <w:t xml:space="preserve">Fadel Al </w:t>
      </w:r>
      <w:proofErr w:type="spellStart"/>
      <w:r w:rsidRPr="00531212">
        <w:rPr>
          <w:rFonts w:asciiTheme="majorHAnsi" w:hAnsiTheme="majorHAnsi" w:cstheme="majorHAnsi"/>
          <w:b/>
        </w:rPr>
        <w:t>Faraj</w:t>
      </w:r>
      <w:proofErr w:type="spellEnd"/>
      <w:r w:rsidRPr="00531212">
        <w:rPr>
          <w:rFonts w:asciiTheme="majorHAnsi" w:hAnsiTheme="majorHAnsi" w:cstheme="majorHAnsi"/>
          <w:b/>
        </w:rPr>
        <w:t>,</w:t>
      </w:r>
      <w:r w:rsidRPr="00531212">
        <w:rPr>
          <w:rFonts w:asciiTheme="majorHAnsi" w:hAnsiTheme="majorHAnsi" w:cstheme="majorHAnsi"/>
        </w:rPr>
        <w:t xml:space="preserve"> </w:t>
      </w:r>
      <w:r w:rsidRPr="00031A25">
        <w:rPr>
          <w:rFonts w:asciiTheme="majorHAnsi" w:hAnsiTheme="majorHAnsi" w:cstheme="majorHAnsi"/>
        </w:rPr>
        <w:t>Vice Presidente Esecutivo Marketing di Kuwait Petroleum International</w:t>
      </w:r>
      <w:r w:rsidRPr="00031A25">
        <w:rPr>
          <w:rFonts w:asciiTheme="majorHAnsi" w:hAnsiTheme="majorHAnsi" w:cstheme="majorHAnsi"/>
          <w:i/>
          <w:iCs/>
        </w:rPr>
        <w:t xml:space="preserve">- Questo è pienamente in linea con il ruolo primario svolto dalla Società per una mobilità sostenibile ambientalmente e socialmente – </w:t>
      </w:r>
      <w:r w:rsidRPr="00031A25">
        <w:rPr>
          <w:rFonts w:asciiTheme="majorHAnsi" w:hAnsiTheme="majorHAnsi" w:cstheme="majorHAnsi"/>
        </w:rPr>
        <w:t xml:space="preserve">ha continuato Al </w:t>
      </w:r>
      <w:proofErr w:type="spellStart"/>
      <w:r w:rsidRPr="00031A25">
        <w:rPr>
          <w:rFonts w:asciiTheme="majorHAnsi" w:hAnsiTheme="majorHAnsi" w:cstheme="majorHAnsi"/>
        </w:rPr>
        <w:t>Faraj</w:t>
      </w:r>
      <w:proofErr w:type="spellEnd"/>
      <w:r w:rsidRPr="00031A25">
        <w:rPr>
          <w:rFonts w:asciiTheme="majorHAnsi" w:hAnsiTheme="majorHAnsi" w:cstheme="majorHAnsi"/>
          <w:i/>
          <w:iCs/>
        </w:rPr>
        <w:t>-. Un investimento coerente con il futuro scenario energetico</w:t>
      </w:r>
      <w:r w:rsidRPr="00531212">
        <w:rPr>
          <w:rFonts w:asciiTheme="majorHAnsi" w:hAnsiTheme="majorHAnsi" w:cstheme="majorHAnsi"/>
          <w:i/>
          <w:iCs/>
        </w:rPr>
        <w:t xml:space="preserve"> sostenibile nel quale crediamo che vi </w:t>
      </w:r>
      <w:r>
        <w:rPr>
          <w:rFonts w:asciiTheme="majorHAnsi" w:hAnsiTheme="majorHAnsi" w:cstheme="majorHAnsi"/>
          <w:i/>
          <w:iCs/>
        </w:rPr>
        <w:t>debba essere</w:t>
      </w:r>
      <w:r w:rsidRPr="00531212">
        <w:rPr>
          <w:rFonts w:asciiTheme="majorHAnsi" w:hAnsiTheme="majorHAnsi" w:cstheme="majorHAnsi"/>
          <w:i/>
          <w:iCs/>
        </w:rPr>
        <w:t xml:space="preserve"> un mix di fonti</w:t>
      </w:r>
      <w:r>
        <w:rPr>
          <w:rFonts w:asciiTheme="majorHAnsi" w:hAnsiTheme="majorHAnsi" w:cstheme="majorHAnsi"/>
          <w:i/>
          <w:iCs/>
        </w:rPr>
        <w:t xml:space="preserve"> e </w:t>
      </w:r>
      <w:r w:rsidRPr="00531212">
        <w:rPr>
          <w:rFonts w:asciiTheme="majorHAnsi" w:hAnsiTheme="majorHAnsi" w:cstheme="majorHAnsi"/>
          <w:i/>
          <w:iCs/>
        </w:rPr>
        <w:t>vettori energetici tutt</w:t>
      </w:r>
      <w:r>
        <w:rPr>
          <w:rFonts w:asciiTheme="majorHAnsi" w:hAnsiTheme="majorHAnsi" w:cstheme="majorHAnsi"/>
          <w:i/>
          <w:iCs/>
        </w:rPr>
        <w:t>i</w:t>
      </w:r>
      <w:r w:rsidRPr="00531212">
        <w:rPr>
          <w:rFonts w:asciiTheme="majorHAnsi" w:hAnsiTheme="majorHAnsi" w:cstheme="majorHAnsi"/>
          <w:i/>
          <w:iCs/>
        </w:rPr>
        <w:t xml:space="preserve"> in grado di apportare il proprio contributo alla riduzione di CO2, assicurando al contempo la sicurezza energetica</w:t>
      </w:r>
      <w:r>
        <w:rPr>
          <w:rFonts w:asciiTheme="majorHAnsi" w:hAnsiTheme="majorHAnsi" w:cstheme="majorHAnsi"/>
          <w:i/>
          <w:iCs/>
        </w:rPr>
        <w:t xml:space="preserve"> del Paese</w:t>
      </w:r>
      <w:r w:rsidRPr="00531212">
        <w:rPr>
          <w:rFonts w:asciiTheme="majorHAnsi" w:hAnsiTheme="majorHAnsi" w:cstheme="majorHAnsi"/>
          <w:i/>
          <w:iCs/>
        </w:rPr>
        <w:t xml:space="preserve"> ed evitando la dipendenza da un’unica tecnologi</w:t>
      </w:r>
      <w:r>
        <w:rPr>
          <w:rFonts w:asciiTheme="majorHAnsi" w:hAnsiTheme="majorHAnsi" w:cstheme="majorHAnsi"/>
          <w:i/>
          <w:iCs/>
        </w:rPr>
        <w:t>a</w:t>
      </w:r>
      <w:r w:rsidRPr="00531212">
        <w:rPr>
          <w:rFonts w:asciiTheme="majorHAnsi" w:hAnsiTheme="majorHAnsi" w:cstheme="majorHAnsi"/>
          <w:i/>
          <w:iCs/>
        </w:rPr>
        <w:t>”</w:t>
      </w:r>
      <w:r>
        <w:rPr>
          <w:rFonts w:asciiTheme="majorHAnsi" w:hAnsiTheme="majorHAnsi" w:cstheme="majorHAnsi"/>
          <w:i/>
          <w:iCs/>
        </w:rPr>
        <w:t>.</w:t>
      </w:r>
    </w:p>
    <w:p w14:paraId="528180E8" w14:textId="77777777" w:rsidR="007D6561" w:rsidRPr="00531212" w:rsidRDefault="007D6561" w:rsidP="007D6561">
      <w:pPr>
        <w:jc w:val="both"/>
        <w:rPr>
          <w:rFonts w:asciiTheme="majorHAnsi" w:hAnsiTheme="majorHAnsi" w:cstheme="majorHAnsi"/>
        </w:rPr>
      </w:pPr>
    </w:p>
    <w:p w14:paraId="44311127" w14:textId="77777777" w:rsidR="002600B6" w:rsidRDefault="007D6561" w:rsidP="007D6561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i/>
          <w:iCs/>
        </w:rPr>
        <w:t>“</w:t>
      </w:r>
      <w:r w:rsidRPr="00531212">
        <w:rPr>
          <w:rFonts w:asciiTheme="majorHAnsi" w:hAnsiTheme="majorHAnsi" w:cstheme="majorHAnsi"/>
          <w:i/>
          <w:iCs/>
        </w:rPr>
        <w:t>Un</w:t>
      </w:r>
      <w:r>
        <w:rPr>
          <w:rFonts w:asciiTheme="majorHAnsi" w:hAnsiTheme="majorHAnsi" w:cstheme="majorHAnsi"/>
          <w:i/>
          <w:iCs/>
        </w:rPr>
        <w:t xml:space="preserve">a significativa evoluzione del nostro modello di business che permetterà al gruppo FOX di consolidare la propria esperienza nel mercato dei carburanti di origine </w:t>
      </w:r>
      <w:r w:rsidRPr="00023FBB">
        <w:rPr>
          <w:rFonts w:asciiTheme="majorHAnsi" w:hAnsiTheme="majorHAnsi" w:cstheme="majorHAnsi"/>
          <w:i/>
          <w:iCs/>
        </w:rPr>
        <w:t xml:space="preserve">biogenica e </w:t>
      </w:r>
      <w:proofErr w:type="gramStart"/>
      <w:r w:rsidRPr="00023FBB">
        <w:rPr>
          <w:rFonts w:asciiTheme="majorHAnsi" w:hAnsiTheme="majorHAnsi" w:cstheme="majorHAnsi"/>
          <w:i/>
          <w:iCs/>
        </w:rPr>
        <w:t>rafforzando</w:t>
      </w:r>
      <w:r>
        <w:rPr>
          <w:rFonts w:asciiTheme="majorHAnsi" w:hAnsiTheme="majorHAnsi" w:cstheme="majorHAnsi"/>
          <w:i/>
          <w:iCs/>
        </w:rPr>
        <w:t xml:space="preserve">  lo</w:t>
      </w:r>
      <w:proofErr w:type="gramEnd"/>
      <w:r>
        <w:rPr>
          <w:rFonts w:asciiTheme="majorHAnsi" w:hAnsiTheme="majorHAnsi" w:cstheme="majorHAnsi"/>
          <w:i/>
          <w:iCs/>
        </w:rPr>
        <w:t xml:space="preserve"> sviluppo strategico sempre più orientato alla transizione energetica del paese </w:t>
      </w:r>
      <w:r w:rsidRPr="00531212">
        <w:rPr>
          <w:rFonts w:asciiTheme="majorHAnsi" w:hAnsiTheme="majorHAnsi" w:cstheme="majorHAnsi"/>
          <w:i/>
          <w:iCs/>
        </w:rPr>
        <w:t xml:space="preserve">– </w:t>
      </w:r>
      <w:r w:rsidRPr="00531212">
        <w:rPr>
          <w:rFonts w:asciiTheme="majorHAnsi" w:hAnsiTheme="majorHAnsi" w:cstheme="majorHAnsi"/>
        </w:rPr>
        <w:t>ha dichiarato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Marco </w:t>
      </w:r>
    </w:p>
    <w:p w14:paraId="2A17E43F" w14:textId="77777777" w:rsidR="002600B6" w:rsidRDefault="002600B6" w:rsidP="007D6561">
      <w:pPr>
        <w:jc w:val="both"/>
        <w:rPr>
          <w:rFonts w:asciiTheme="majorHAnsi" w:hAnsiTheme="majorHAnsi" w:cstheme="majorHAnsi"/>
          <w:b/>
          <w:bCs/>
        </w:rPr>
      </w:pPr>
    </w:p>
    <w:p w14:paraId="0999422F" w14:textId="77777777" w:rsidR="002600B6" w:rsidRDefault="002600B6" w:rsidP="007D6561">
      <w:pPr>
        <w:jc w:val="both"/>
        <w:rPr>
          <w:rFonts w:asciiTheme="majorHAnsi" w:hAnsiTheme="majorHAnsi" w:cstheme="majorHAnsi"/>
          <w:b/>
          <w:bCs/>
        </w:rPr>
      </w:pPr>
    </w:p>
    <w:p w14:paraId="4A96E1A8" w14:textId="77777777" w:rsidR="002600B6" w:rsidRDefault="002600B6" w:rsidP="007D6561">
      <w:pPr>
        <w:jc w:val="both"/>
        <w:rPr>
          <w:rFonts w:asciiTheme="majorHAnsi" w:hAnsiTheme="majorHAnsi" w:cstheme="majorHAnsi"/>
          <w:b/>
          <w:bCs/>
        </w:rPr>
      </w:pPr>
    </w:p>
    <w:p w14:paraId="246E5B66" w14:textId="77777777" w:rsidR="000338B1" w:rsidRDefault="000338B1" w:rsidP="007D6561">
      <w:pPr>
        <w:jc w:val="both"/>
        <w:rPr>
          <w:rFonts w:asciiTheme="majorHAnsi" w:hAnsiTheme="majorHAnsi" w:cstheme="majorHAnsi"/>
          <w:b/>
          <w:bCs/>
        </w:rPr>
      </w:pPr>
    </w:p>
    <w:p w14:paraId="4D3B14D4" w14:textId="2D8362B4" w:rsidR="007D6561" w:rsidRPr="00B21734" w:rsidRDefault="007D6561" w:rsidP="007D6561">
      <w:pPr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b/>
          <w:bCs/>
        </w:rPr>
        <w:t xml:space="preserve">De Simoni, </w:t>
      </w:r>
      <w:r w:rsidRPr="00E5348E">
        <w:rPr>
          <w:rFonts w:asciiTheme="majorHAnsi" w:hAnsiTheme="majorHAnsi" w:cstheme="majorHAnsi"/>
        </w:rPr>
        <w:t>Presidente di Fox Petroli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i/>
          <w:iCs/>
        </w:rPr>
        <w:t>– aprire l’ingresso del 50% nel capitale di sociale di Eco Fox ad</w:t>
      </w:r>
      <w:r w:rsidRPr="00531212">
        <w:rPr>
          <w:rFonts w:asciiTheme="majorHAnsi" w:hAnsiTheme="majorHAnsi" w:cstheme="majorHAnsi"/>
          <w:i/>
          <w:iCs/>
        </w:rPr>
        <w:t xml:space="preserve"> un socio come Q8</w:t>
      </w:r>
      <w:r>
        <w:rPr>
          <w:rFonts w:asciiTheme="majorHAnsi" w:hAnsiTheme="majorHAnsi" w:cstheme="majorHAnsi"/>
          <w:i/>
          <w:iCs/>
        </w:rPr>
        <w:t>,</w:t>
      </w:r>
      <w:r w:rsidRPr="00531212">
        <w:rPr>
          <w:rFonts w:asciiTheme="majorHAnsi" w:hAnsiTheme="majorHAnsi" w:cstheme="majorHAnsi"/>
          <w:i/>
          <w:iCs/>
        </w:rPr>
        <w:t xml:space="preserve"> partner industriale di sicura affidabilità</w:t>
      </w:r>
      <w:r>
        <w:rPr>
          <w:rFonts w:asciiTheme="majorHAnsi" w:hAnsiTheme="majorHAnsi" w:cstheme="majorHAnsi"/>
          <w:i/>
          <w:iCs/>
        </w:rPr>
        <w:t xml:space="preserve"> e con una consolidata strategia di sostenibilità, ci</w:t>
      </w:r>
      <w:r w:rsidRPr="00531212">
        <w:rPr>
          <w:rFonts w:asciiTheme="majorHAnsi" w:hAnsiTheme="majorHAnsi" w:cstheme="majorHAnsi"/>
          <w:i/>
          <w:iCs/>
        </w:rPr>
        <w:t xml:space="preserve"> consentirà di beneficia</w:t>
      </w:r>
      <w:r>
        <w:rPr>
          <w:rFonts w:asciiTheme="majorHAnsi" w:hAnsiTheme="majorHAnsi" w:cstheme="majorHAnsi"/>
          <w:i/>
          <w:iCs/>
        </w:rPr>
        <w:t>re</w:t>
      </w:r>
      <w:r w:rsidRPr="00531212">
        <w:rPr>
          <w:rFonts w:asciiTheme="majorHAnsi" w:hAnsiTheme="majorHAnsi" w:cstheme="majorHAnsi"/>
          <w:i/>
          <w:iCs/>
        </w:rPr>
        <w:t xml:space="preserve"> delle molteplici sinergie, anche in campo logistico e </w:t>
      </w:r>
      <w:r>
        <w:rPr>
          <w:rFonts w:asciiTheme="majorHAnsi" w:hAnsiTheme="majorHAnsi" w:cstheme="majorHAnsi"/>
          <w:i/>
          <w:iCs/>
        </w:rPr>
        <w:t>d</w:t>
      </w:r>
      <w:r w:rsidRPr="00531212">
        <w:rPr>
          <w:rFonts w:asciiTheme="majorHAnsi" w:hAnsiTheme="majorHAnsi" w:cstheme="majorHAnsi"/>
          <w:i/>
          <w:iCs/>
        </w:rPr>
        <w:t>istributivo, che deriveranno dalla nuova compagine sociale e dal produttivo incontro di culture aziendali diverse</w:t>
      </w:r>
      <w:r w:rsidRPr="001F3D5D">
        <w:rPr>
          <w:rFonts w:asciiTheme="majorHAnsi" w:hAnsiTheme="majorHAnsi" w:cstheme="majorHAnsi"/>
          <w:i/>
          <w:iCs/>
        </w:rPr>
        <w:t xml:space="preserve"> </w:t>
      </w:r>
      <w:r>
        <w:rPr>
          <w:rFonts w:asciiTheme="majorHAnsi" w:hAnsiTheme="majorHAnsi" w:cstheme="majorHAnsi"/>
          <w:i/>
          <w:iCs/>
        </w:rPr>
        <w:t xml:space="preserve">per massimizzare il </w:t>
      </w:r>
      <w:r w:rsidRPr="00531212">
        <w:rPr>
          <w:rFonts w:asciiTheme="majorHAnsi" w:hAnsiTheme="majorHAnsi" w:cstheme="majorHAnsi"/>
          <w:i/>
          <w:iCs/>
        </w:rPr>
        <w:t>percorso di continua crescita</w:t>
      </w:r>
      <w:r w:rsidRPr="00531212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”</w:t>
      </w:r>
    </w:p>
    <w:p w14:paraId="6E9AECF8" w14:textId="77777777" w:rsidR="007D6561" w:rsidRDefault="007D6561" w:rsidP="007D6561">
      <w:pPr>
        <w:jc w:val="both"/>
        <w:rPr>
          <w:rFonts w:asciiTheme="majorHAnsi" w:hAnsiTheme="majorHAnsi" w:cstheme="majorHAnsi"/>
        </w:rPr>
      </w:pPr>
    </w:p>
    <w:p w14:paraId="4881CBC5" w14:textId="77777777" w:rsidR="007D6561" w:rsidRPr="00531212" w:rsidRDefault="007D6561" w:rsidP="007D6561">
      <w:pPr>
        <w:jc w:val="both"/>
        <w:rPr>
          <w:rFonts w:asciiTheme="majorHAnsi" w:hAnsiTheme="majorHAnsi" w:cstheme="majorHAnsi"/>
          <w:sz w:val="20"/>
          <w:szCs w:val="20"/>
        </w:rPr>
      </w:pPr>
      <w:r w:rsidRPr="00531212">
        <w:rPr>
          <w:rFonts w:asciiTheme="majorHAnsi" w:hAnsiTheme="majorHAnsi" w:cstheme="majorHAnsi"/>
        </w:rPr>
        <w:t>Tutti i dettagli commerciali dell</w:t>
      </w:r>
      <w:r>
        <w:rPr>
          <w:rFonts w:asciiTheme="majorHAnsi" w:hAnsiTheme="majorHAnsi" w:cstheme="majorHAnsi"/>
        </w:rPr>
        <w:t>’accordo</w:t>
      </w:r>
      <w:r w:rsidRPr="00531212">
        <w:rPr>
          <w:rFonts w:asciiTheme="majorHAnsi" w:hAnsiTheme="majorHAnsi" w:cstheme="majorHAnsi"/>
        </w:rPr>
        <w:t xml:space="preserve"> rimangono confidenziali.</w:t>
      </w:r>
    </w:p>
    <w:p w14:paraId="36733123" w14:textId="77777777" w:rsidR="007D6561" w:rsidRPr="00531212" w:rsidRDefault="007D6561" w:rsidP="007D6561">
      <w:pPr>
        <w:jc w:val="both"/>
        <w:rPr>
          <w:rFonts w:asciiTheme="majorHAnsi" w:hAnsiTheme="majorHAnsi" w:cstheme="majorHAnsi"/>
        </w:rPr>
      </w:pPr>
    </w:p>
    <w:p w14:paraId="7C30ED1E" w14:textId="77777777" w:rsidR="007D6561" w:rsidRPr="00531212" w:rsidRDefault="007D6561" w:rsidP="007D6561">
      <w:pPr>
        <w:jc w:val="both"/>
        <w:rPr>
          <w:rFonts w:asciiTheme="majorHAnsi" w:hAnsiTheme="majorHAnsi" w:cstheme="majorHAnsi"/>
        </w:rPr>
      </w:pPr>
    </w:p>
    <w:p w14:paraId="36EEA4D0" w14:textId="77777777" w:rsidR="00E223DB" w:rsidRDefault="00E223DB" w:rsidP="005846C0">
      <w:pPr>
        <w:jc w:val="both"/>
        <w:rPr>
          <w:rFonts w:asciiTheme="majorHAnsi" w:hAnsiTheme="majorHAnsi" w:cstheme="majorHAnsi"/>
        </w:rPr>
      </w:pPr>
    </w:p>
    <w:p w14:paraId="7C358731" w14:textId="77777777" w:rsidR="00E223DB" w:rsidRDefault="00E223DB" w:rsidP="005846C0">
      <w:pPr>
        <w:jc w:val="both"/>
        <w:rPr>
          <w:rFonts w:asciiTheme="majorHAnsi" w:hAnsiTheme="majorHAnsi" w:cstheme="majorHAnsi"/>
        </w:rPr>
      </w:pPr>
    </w:p>
    <w:p w14:paraId="2C905584" w14:textId="77777777" w:rsidR="00E223DB" w:rsidRDefault="00E223DB" w:rsidP="005846C0">
      <w:pPr>
        <w:jc w:val="both"/>
        <w:rPr>
          <w:rFonts w:asciiTheme="majorHAnsi" w:hAnsiTheme="majorHAnsi" w:cstheme="majorHAnsi"/>
        </w:rPr>
      </w:pPr>
    </w:p>
    <w:p w14:paraId="382D8664" w14:textId="77777777" w:rsidR="00E223DB" w:rsidRDefault="00E223DB" w:rsidP="005846C0">
      <w:pPr>
        <w:jc w:val="both"/>
        <w:rPr>
          <w:rFonts w:asciiTheme="majorHAnsi" w:hAnsiTheme="majorHAnsi" w:cstheme="majorHAnsi"/>
        </w:rPr>
      </w:pPr>
    </w:p>
    <w:p w14:paraId="45897136" w14:textId="77777777" w:rsidR="00E223DB" w:rsidRDefault="00E223DB" w:rsidP="005846C0">
      <w:pPr>
        <w:jc w:val="both"/>
        <w:rPr>
          <w:rFonts w:asciiTheme="majorHAnsi" w:hAnsiTheme="majorHAnsi" w:cstheme="majorHAnsi"/>
        </w:rPr>
      </w:pPr>
    </w:p>
    <w:p w14:paraId="44C8F803" w14:textId="77777777" w:rsidR="00E223DB" w:rsidRDefault="00E223DB" w:rsidP="005846C0">
      <w:pPr>
        <w:jc w:val="both"/>
        <w:rPr>
          <w:rFonts w:asciiTheme="majorHAnsi" w:hAnsiTheme="majorHAnsi" w:cstheme="majorHAnsi"/>
        </w:rPr>
      </w:pPr>
    </w:p>
    <w:p w14:paraId="6CDF6B4C" w14:textId="77777777" w:rsidR="00E223DB" w:rsidRDefault="00E223DB" w:rsidP="005846C0">
      <w:pPr>
        <w:jc w:val="both"/>
        <w:rPr>
          <w:rFonts w:asciiTheme="majorHAnsi" w:hAnsiTheme="majorHAnsi" w:cstheme="majorHAnsi"/>
        </w:rPr>
      </w:pPr>
    </w:p>
    <w:p w14:paraId="52242524" w14:textId="77777777" w:rsidR="00E223DB" w:rsidRDefault="00E223DB" w:rsidP="005846C0">
      <w:pPr>
        <w:jc w:val="both"/>
        <w:rPr>
          <w:rFonts w:asciiTheme="majorHAnsi" w:hAnsiTheme="majorHAnsi" w:cstheme="majorHAnsi"/>
        </w:rPr>
      </w:pPr>
    </w:p>
    <w:p w14:paraId="4FB1AA86" w14:textId="77777777" w:rsidR="00E223DB" w:rsidRDefault="00E223DB" w:rsidP="005846C0">
      <w:pPr>
        <w:jc w:val="both"/>
        <w:rPr>
          <w:rFonts w:asciiTheme="majorHAnsi" w:hAnsiTheme="majorHAnsi" w:cstheme="majorHAnsi"/>
        </w:rPr>
      </w:pPr>
    </w:p>
    <w:p w14:paraId="6DE7A55A" w14:textId="77777777" w:rsidR="00B21734" w:rsidRDefault="00B21734" w:rsidP="005846C0">
      <w:pPr>
        <w:jc w:val="both"/>
        <w:rPr>
          <w:rFonts w:asciiTheme="majorHAnsi" w:hAnsiTheme="majorHAnsi" w:cstheme="majorHAnsi"/>
        </w:rPr>
      </w:pPr>
    </w:p>
    <w:p w14:paraId="6ABF6341" w14:textId="77777777" w:rsidR="00B21734" w:rsidRDefault="00B21734" w:rsidP="005846C0">
      <w:pPr>
        <w:jc w:val="both"/>
        <w:rPr>
          <w:rFonts w:asciiTheme="majorHAnsi" w:hAnsiTheme="majorHAnsi" w:cstheme="majorHAnsi"/>
        </w:rPr>
      </w:pPr>
    </w:p>
    <w:p w14:paraId="4B4FB4AA" w14:textId="77777777" w:rsidR="00B21734" w:rsidRDefault="00B21734" w:rsidP="005846C0">
      <w:pPr>
        <w:jc w:val="both"/>
        <w:rPr>
          <w:rFonts w:asciiTheme="majorHAnsi" w:hAnsiTheme="majorHAnsi" w:cstheme="majorHAnsi"/>
        </w:rPr>
      </w:pPr>
    </w:p>
    <w:p w14:paraId="4BD2C7DB" w14:textId="77777777" w:rsidR="00E223DB" w:rsidRDefault="00E223DB" w:rsidP="005846C0">
      <w:pPr>
        <w:jc w:val="both"/>
        <w:rPr>
          <w:rFonts w:asciiTheme="majorHAnsi" w:hAnsiTheme="majorHAnsi" w:cstheme="majorHAnsi"/>
        </w:rPr>
      </w:pPr>
    </w:p>
    <w:p w14:paraId="7049FE30" w14:textId="77777777" w:rsidR="00E223DB" w:rsidRDefault="00E223DB" w:rsidP="005846C0">
      <w:pPr>
        <w:jc w:val="both"/>
        <w:rPr>
          <w:rFonts w:asciiTheme="majorHAnsi" w:hAnsiTheme="majorHAnsi" w:cstheme="majorHAnsi"/>
        </w:rPr>
      </w:pPr>
    </w:p>
    <w:p w14:paraId="61A96B46" w14:textId="77777777" w:rsidR="00E223DB" w:rsidRDefault="00E223DB" w:rsidP="005846C0">
      <w:pPr>
        <w:jc w:val="both"/>
        <w:rPr>
          <w:rFonts w:asciiTheme="majorHAnsi" w:hAnsiTheme="majorHAnsi" w:cstheme="majorHAnsi"/>
        </w:rPr>
      </w:pPr>
    </w:p>
    <w:p w14:paraId="3B8555BD" w14:textId="77777777" w:rsidR="00B21734" w:rsidRPr="00531212" w:rsidRDefault="00B21734" w:rsidP="005846C0">
      <w:pPr>
        <w:jc w:val="both"/>
        <w:rPr>
          <w:rFonts w:asciiTheme="majorHAnsi" w:hAnsiTheme="majorHAnsi" w:cstheme="majorHAnsi"/>
        </w:rPr>
      </w:pPr>
    </w:p>
    <w:p w14:paraId="0537106D" w14:textId="77777777" w:rsidR="005846C0" w:rsidRPr="00531212" w:rsidRDefault="005846C0" w:rsidP="005846C0">
      <w:pPr>
        <w:jc w:val="both"/>
        <w:rPr>
          <w:rFonts w:asciiTheme="majorHAnsi" w:hAnsiTheme="majorHAnsi" w:cstheme="majorHAnsi"/>
        </w:rPr>
      </w:pPr>
    </w:p>
    <w:p w14:paraId="2C7DD421" w14:textId="77777777" w:rsidR="005846C0" w:rsidRPr="00531212" w:rsidRDefault="005846C0" w:rsidP="005846C0">
      <w:pPr>
        <w:jc w:val="both"/>
        <w:rPr>
          <w:rFonts w:asciiTheme="majorHAnsi" w:hAnsiTheme="majorHAnsi" w:cstheme="majorHAnsi"/>
        </w:rPr>
      </w:pPr>
    </w:p>
    <w:p w14:paraId="723FC81B" w14:textId="77777777" w:rsidR="005846C0" w:rsidRPr="00531212" w:rsidRDefault="005846C0" w:rsidP="005846C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3ECB703" w14:textId="77777777" w:rsidR="005846C0" w:rsidRPr="00531212" w:rsidRDefault="005846C0" w:rsidP="005846C0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7B35A3A9" w14:textId="77777777" w:rsidR="005846C0" w:rsidRPr="00531212" w:rsidRDefault="005846C0" w:rsidP="005846C0">
      <w:pPr>
        <w:jc w:val="both"/>
        <w:rPr>
          <w:rFonts w:asciiTheme="majorHAnsi" w:hAnsiTheme="majorHAnsi" w:cstheme="majorHAnsi"/>
          <w:sz w:val="18"/>
          <w:szCs w:val="18"/>
        </w:rPr>
      </w:pPr>
      <w:r w:rsidRPr="00531212">
        <w:rPr>
          <w:rFonts w:asciiTheme="majorHAnsi" w:hAnsiTheme="majorHAnsi" w:cstheme="majorHAnsi"/>
          <w:b/>
          <w:bCs/>
          <w:sz w:val="18"/>
          <w:szCs w:val="18"/>
        </w:rPr>
        <w:t>Q8</w:t>
      </w:r>
      <w:r w:rsidRPr="00531212">
        <w:rPr>
          <w:rFonts w:asciiTheme="majorHAnsi" w:hAnsiTheme="majorHAnsi" w:cstheme="majorHAnsi"/>
          <w:sz w:val="18"/>
          <w:szCs w:val="18"/>
        </w:rPr>
        <w:t xml:space="preserve"> è uno dei principali player italiani del settore dell’energia che garantisce la mobilità delle persone e delle merci. La società è attiva nell’intero ciclo integrato del downstream, dalla raffinazione al consumatore finale grazie ad una rete capillare di stazioni di servizio distribuite sull’intero territorio nazionale e a una logistica che si sviluppa coerentemente a supporto dell’intera rete distributiva.  Q8 è inoltre attiva, attraverso altre società del Gruppo, nel mercato delle vendite dirette (Extra-rete), dei lubrificanti e dei carburanti per la marina e per l’aviazione.  Al centro della strategia di Q8 la sostenibilità del business che persegue coniugando sinergicamente salvaguardia dell’ambiente, sviluppo sociale e crescita economica.</w:t>
      </w:r>
    </w:p>
    <w:p w14:paraId="53D485BA" w14:textId="77777777" w:rsidR="005846C0" w:rsidRPr="00531212" w:rsidRDefault="005846C0" w:rsidP="005846C0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1B1B09D0" w14:textId="77777777" w:rsidR="005846C0" w:rsidRPr="00531212" w:rsidRDefault="005846C0" w:rsidP="005846C0">
      <w:pPr>
        <w:pStyle w:val="Nessunaspaziatura"/>
        <w:spacing w:line="259" w:lineRule="auto"/>
        <w:rPr>
          <w:rFonts w:asciiTheme="majorHAnsi" w:hAnsiTheme="majorHAnsi" w:cstheme="majorHAnsi"/>
          <w:b/>
          <w:sz w:val="18"/>
          <w:szCs w:val="18"/>
        </w:rPr>
      </w:pPr>
      <w:r w:rsidRPr="00531212">
        <w:rPr>
          <w:rFonts w:asciiTheme="majorHAnsi" w:hAnsiTheme="majorHAnsi" w:cstheme="majorHAnsi"/>
          <w:b/>
          <w:sz w:val="18"/>
          <w:szCs w:val="18"/>
        </w:rPr>
        <w:t>CONTATTI</w:t>
      </w:r>
    </w:p>
    <w:p w14:paraId="775430D9" w14:textId="77777777" w:rsidR="005846C0" w:rsidRPr="00531212" w:rsidRDefault="005846C0" w:rsidP="005846C0">
      <w:pPr>
        <w:pStyle w:val="Nessunaspaziatura"/>
        <w:spacing w:line="259" w:lineRule="auto"/>
        <w:rPr>
          <w:rFonts w:asciiTheme="majorHAnsi" w:hAnsiTheme="majorHAnsi" w:cstheme="majorHAnsi"/>
          <w:sz w:val="18"/>
          <w:szCs w:val="18"/>
        </w:rPr>
      </w:pPr>
    </w:p>
    <w:p w14:paraId="73E2EF30" w14:textId="77777777" w:rsidR="005846C0" w:rsidRPr="00531212" w:rsidRDefault="005846C0" w:rsidP="005846C0">
      <w:pPr>
        <w:pStyle w:val="Nessunaspaziatura"/>
        <w:spacing w:line="259" w:lineRule="auto"/>
        <w:rPr>
          <w:rFonts w:asciiTheme="majorHAnsi" w:hAnsiTheme="majorHAnsi" w:cstheme="majorHAnsi"/>
          <w:b/>
          <w:sz w:val="18"/>
          <w:szCs w:val="18"/>
        </w:rPr>
      </w:pPr>
      <w:r w:rsidRPr="00531212">
        <w:rPr>
          <w:rFonts w:asciiTheme="majorHAnsi" w:hAnsiTheme="majorHAnsi" w:cstheme="majorHAnsi"/>
          <w:b/>
          <w:sz w:val="18"/>
          <w:szCs w:val="18"/>
        </w:rPr>
        <w:t>Q8</w:t>
      </w:r>
    </w:p>
    <w:p w14:paraId="63FEF61A" w14:textId="77777777" w:rsidR="005846C0" w:rsidRPr="00531212" w:rsidRDefault="005846C0" w:rsidP="005846C0">
      <w:pPr>
        <w:pStyle w:val="Nessunaspaziatura"/>
        <w:spacing w:line="259" w:lineRule="auto"/>
        <w:rPr>
          <w:rFonts w:asciiTheme="majorHAnsi" w:hAnsiTheme="majorHAnsi" w:cstheme="majorHAnsi"/>
          <w:b/>
          <w:sz w:val="18"/>
          <w:szCs w:val="18"/>
        </w:rPr>
      </w:pPr>
      <w:r w:rsidRPr="00531212">
        <w:rPr>
          <w:rFonts w:asciiTheme="majorHAnsi" w:hAnsiTheme="majorHAnsi" w:cstheme="majorHAnsi"/>
          <w:b/>
          <w:sz w:val="18"/>
          <w:szCs w:val="18"/>
        </w:rPr>
        <w:t>Ufficio Stampa</w:t>
      </w:r>
    </w:p>
    <w:p w14:paraId="4734326A" w14:textId="77777777" w:rsidR="005846C0" w:rsidRPr="00531212" w:rsidRDefault="000338B1" w:rsidP="005846C0">
      <w:pPr>
        <w:pStyle w:val="Nessunaspaziatura"/>
        <w:spacing w:line="259" w:lineRule="auto"/>
        <w:rPr>
          <w:rStyle w:val="Collegamentoipertestuale"/>
          <w:rFonts w:asciiTheme="majorHAnsi" w:hAnsiTheme="majorHAnsi" w:cstheme="majorHAnsi"/>
          <w:iCs/>
          <w:sz w:val="18"/>
          <w:szCs w:val="18"/>
        </w:rPr>
      </w:pPr>
      <w:hyperlink r:id="rId8" w:history="1">
        <w:r w:rsidR="005846C0" w:rsidRPr="00531212">
          <w:rPr>
            <w:rStyle w:val="Collegamentoipertestuale"/>
            <w:rFonts w:asciiTheme="majorHAnsi" w:hAnsiTheme="majorHAnsi" w:cstheme="majorHAnsi"/>
            <w:iCs/>
            <w:sz w:val="18"/>
            <w:szCs w:val="18"/>
          </w:rPr>
          <w:t>ufficiostampa@q8.it</w:t>
        </w:r>
      </w:hyperlink>
    </w:p>
    <w:p w14:paraId="387EE6B9" w14:textId="77777777" w:rsidR="00B21734" w:rsidRPr="00B21734" w:rsidRDefault="000338B1" w:rsidP="00B21734">
      <w:pPr>
        <w:pStyle w:val="Nessunaspaziatura"/>
        <w:spacing w:line="259" w:lineRule="auto"/>
        <w:rPr>
          <w:rFonts w:asciiTheme="majorHAnsi" w:hAnsiTheme="majorHAnsi" w:cstheme="majorHAnsi"/>
          <w:iCs/>
          <w:color w:val="0000FF"/>
          <w:sz w:val="18"/>
          <w:szCs w:val="18"/>
          <w:u w:val="single"/>
        </w:rPr>
      </w:pPr>
      <w:hyperlink r:id="rId9" w:history="1">
        <w:r w:rsidR="005846C0" w:rsidRPr="00531212">
          <w:rPr>
            <w:rStyle w:val="Collegamentoipertestuale"/>
            <w:rFonts w:asciiTheme="majorHAnsi" w:hAnsiTheme="majorHAnsi" w:cstheme="majorHAnsi"/>
            <w:iCs/>
            <w:sz w:val="18"/>
            <w:szCs w:val="18"/>
          </w:rPr>
          <w:t>www.q8.it</w:t>
        </w:r>
      </w:hyperlink>
      <w:r w:rsidR="005846C0" w:rsidRPr="00531212">
        <w:rPr>
          <w:rStyle w:val="Collegamentoipertestuale"/>
          <w:rFonts w:asciiTheme="majorHAnsi" w:hAnsiTheme="majorHAnsi" w:cstheme="majorHAnsi"/>
          <w:iCs/>
          <w:sz w:val="18"/>
          <w:szCs w:val="18"/>
        </w:rPr>
        <w:t xml:space="preserve"> </w:t>
      </w:r>
    </w:p>
    <w:sectPr w:rsidR="00B21734" w:rsidRPr="00B21734" w:rsidSect="00DA6A8F">
      <w:headerReference w:type="default" r:id="rId10"/>
      <w:pgSz w:w="11900" w:h="16840"/>
      <w:pgMar w:top="2552" w:right="851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B3B6" w14:textId="77777777" w:rsidR="00F84873" w:rsidRDefault="00F84873" w:rsidP="008E30A9">
      <w:r>
        <w:separator/>
      </w:r>
    </w:p>
  </w:endnote>
  <w:endnote w:type="continuationSeparator" w:id="0">
    <w:p w14:paraId="177E9910" w14:textId="77777777" w:rsidR="00F84873" w:rsidRDefault="00F84873" w:rsidP="008E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JPFP F+ FS Alber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155B" w14:textId="77777777" w:rsidR="00F84873" w:rsidRDefault="00F84873" w:rsidP="008E30A9">
      <w:r>
        <w:separator/>
      </w:r>
    </w:p>
  </w:footnote>
  <w:footnote w:type="continuationSeparator" w:id="0">
    <w:p w14:paraId="2C75D481" w14:textId="77777777" w:rsidR="00F84873" w:rsidRDefault="00F84873" w:rsidP="008E3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24D2" w14:textId="19648F3B" w:rsidR="00260C04" w:rsidRDefault="002109ED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34A4A8" wp14:editId="0686FCF8">
          <wp:simplePos x="0" y="0"/>
          <wp:positionH relativeFrom="column">
            <wp:posOffset>723900</wp:posOffset>
          </wp:positionH>
          <wp:positionV relativeFrom="paragraph">
            <wp:posOffset>-82550</wp:posOffset>
          </wp:positionV>
          <wp:extent cx="2038350" cy="1233805"/>
          <wp:effectExtent l="0" t="0" r="0" b="0"/>
          <wp:wrapNone/>
          <wp:docPr id="6" name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21" r="5200" b="87473"/>
                  <a:stretch/>
                </pic:blipFill>
                <pic:spPr bwMode="auto">
                  <a:xfrm>
                    <a:off x="0" y="0"/>
                    <a:ext cx="2038350" cy="1233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B4E574B" w14:textId="1B166DEC" w:rsidR="00260C04" w:rsidRDefault="00511B29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635A62" wp14:editId="5BC55974">
          <wp:simplePos x="0" y="0"/>
          <wp:positionH relativeFrom="column">
            <wp:posOffset>3481069</wp:posOffset>
          </wp:positionH>
          <wp:positionV relativeFrom="paragraph">
            <wp:posOffset>80779</wp:posOffset>
          </wp:positionV>
          <wp:extent cx="1457325" cy="793433"/>
          <wp:effectExtent l="0" t="0" r="0" b="6985"/>
          <wp:wrapNone/>
          <wp:docPr id="1" name="Immagine 1" descr="Fox Petro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x Petroli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418"/>
                  <a:stretch/>
                </pic:blipFill>
                <pic:spPr bwMode="auto">
                  <a:xfrm>
                    <a:off x="0" y="0"/>
                    <a:ext cx="1459822" cy="7947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77AB44" w14:textId="0A3E8239" w:rsidR="00260C04" w:rsidRDefault="00260C04">
    <w:pPr>
      <w:pStyle w:val="Intestazione"/>
    </w:pPr>
  </w:p>
  <w:p w14:paraId="54F2336F" w14:textId="77777777" w:rsidR="00260C04" w:rsidRDefault="00260C04">
    <w:pPr>
      <w:pStyle w:val="Intestazione"/>
    </w:pPr>
  </w:p>
  <w:p w14:paraId="6AABFA18" w14:textId="77777777" w:rsidR="00260C04" w:rsidRDefault="00260C04">
    <w:pPr>
      <w:pStyle w:val="Intestazione"/>
    </w:pPr>
  </w:p>
  <w:p w14:paraId="62A66394" w14:textId="77777777" w:rsidR="002109ED" w:rsidRDefault="002109ED">
    <w:pPr>
      <w:pStyle w:val="Intestazione"/>
      <w:rPr>
        <w:sz w:val="28"/>
        <w:szCs w:val="28"/>
      </w:rPr>
    </w:pPr>
  </w:p>
  <w:p w14:paraId="2446FE15" w14:textId="77777777" w:rsidR="002109ED" w:rsidRDefault="002109ED">
    <w:pPr>
      <w:pStyle w:val="Intestazione"/>
      <w:rPr>
        <w:sz w:val="28"/>
        <w:szCs w:val="28"/>
      </w:rPr>
    </w:pPr>
  </w:p>
  <w:p w14:paraId="528E32E3" w14:textId="77777777" w:rsidR="008E30A9" w:rsidRPr="00260C04" w:rsidRDefault="00260C04">
    <w:pPr>
      <w:pStyle w:val="Intestazione"/>
      <w:rPr>
        <w:sz w:val="28"/>
        <w:szCs w:val="28"/>
      </w:rPr>
    </w:pPr>
    <w:r w:rsidRPr="00260C04">
      <w:rPr>
        <w:sz w:val="28"/>
        <w:szCs w:val="28"/>
      </w:rPr>
      <w:t>NOTA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53B0"/>
    <w:multiLevelType w:val="multilevel"/>
    <w:tmpl w:val="A81C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25399D"/>
    <w:multiLevelType w:val="hybridMultilevel"/>
    <w:tmpl w:val="E5D4A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E4B3C"/>
    <w:multiLevelType w:val="hybridMultilevel"/>
    <w:tmpl w:val="F72CF7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8E30A9"/>
    <w:rsid w:val="00015B1F"/>
    <w:rsid w:val="000204E1"/>
    <w:rsid w:val="0002400C"/>
    <w:rsid w:val="000254CF"/>
    <w:rsid w:val="00030DC7"/>
    <w:rsid w:val="00031A25"/>
    <w:rsid w:val="000338B1"/>
    <w:rsid w:val="00034BCE"/>
    <w:rsid w:val="00046DF0"/>
    <w:rsid w:val="00054CB4"/>
    <w:rsid w:val="00076E27"/>
    <w:rsid w:val="00083B6F"/>
    <w:rsid w:val="0009568C"/>
    <w:rsid w:val="000B5548"/>
    <w:rsid w:val="000C0661"/>
    <w:rsid w:val="000C6F2E"/>
    <w:rsid w:val="000D5ECF"/>
    <w:rsid w:val="00102B94"/>
    <w:rsid w:val="00105D60"/>
    <w:rsid w:val="001321C4"/>
    <w:rsid w:val="00144ABF"/>
    <w:rsid w:val="001572BC"/>
    <w:rsid w:val="0017658F"/>
    <w:rsid w:val="00177B8B"/>
    <w:rsid w:val="001935E5"/>
    <w:rsid w:val="001A7640"/>
    <w:rsid w:val="001B6122"/>
    <w:rsid w:val="001C319D"/>
    <w:rsid w:val="001D5D56"/>
    <w:rsid w:val="001E52C3"/>
    <w:rsid w:val="001F2CAD"/>
    <w:rsid w:val="0020567A"/>
    <w:rsid w:val="002109ED"/>
    <w:rsid w:val="00211FCC"/>
    <w:rsid w:val="00212E39"/>
    <w:rsid w:val="00215A9C"/>
    <w:rsid w:val="00215CCC"/>
    <w:rsid w:val="002171C5"/>
    <w:rsid w:val="00234D06"/>
    <w:rsid w:val="00237C11"/>
    <w:rsid w:val="0024014C"/>
    <w:rsid w:val="00253B90"/>
    <w:rsid w:val="002600B6"/>
    <w:rsid w:val="00260C04"/>
    <w:rsid w:val="00261C7D"/>
    <w:rsid w:val="002927C4"/>
    <w:rsid w:val="002C0957"/>
    <w:rsid w:val="002C44D9"/>
    <w:rsid w:val="002D3FC5"/>
    <w:rsid w:val="002E11C1"/>
    <w:rsid w:val="002F7202"/>
    <w:rsid w:val="003054D4"/>
    <w:rsid w:val="00305510"/>
    <w:rsid w:val="00316B56"/>
    <w:rsid w:val="00346328"/>
    <w:rsid w:val="00352AE1"/>
    <w:rsid w:val="00363893"/>
    <w:rsid w:val="00384884"/>
    <w:rsid w:val="0038582F"/>
    <w:rsid w:val="00395A39"/>
    <w:rsid w:val="00396EB9"/>
    <w:rsid w:val="003C614E"/>
    <w:rsid w:val="003C7093"/>
    <w:rsid w:val="0041069F"/>
    <w:rsid w:val="0042060B"/>
    <w:rsid w:val="004473FE"/>
    <w:rsid w:val="004547E5"/>
    <w:rsid w:val="00456EA7"/>
    <w:rsid w:val="00466C78"/>
    <w:rsid w:val="00472A37"/>
    <w:rsid w:val="004753B6"/>
    <w:rsid w:val="00480428"/>
    <w:rsid w:val="004B02BB"/>
    <w:rsid w:val="004B2C09"/>
    <w:rsid w:val="004C5CAD"/>
    <w:rsid w:val="004D7528"/>
    <w:rsid w:val="004E4AD7"/>
    <w:rsid w:val="00502A19"/>
    <w:rsid w:val="00502F5F"/>
    <w:rsid w:val="00510BE9"/>
    <w:rsid w:val="00511B29"/>
    <w:rsid w:val="00530049"/>
    <w:rsid w:val="00531212"/>
    <w:rsid w:val="0054320B"/>
    <w:rsid w:val="00545DF0"/>
    <w:rsid w:val="00554785"/>
    <w:rsid w:val="005661AF"/>
    <w:rsid w:val="00575D2B"/>
    <w:rsid w:val="00575E63"/>
    <w:rsid w:val="005846C0"/>
    <w:rsid w:val="005977AB"/>
    <w:rsid w:val="005B4F6D"/>
    <w:rsid w:val="005B5494"/>
    <w:rsid w:val="005F256C"/>
    <w:rsid w:val="00604CE8"/>
    <w:rsid w:val="00627F5F"/>
    <w:rsid w:val="00630BEE"/>
    <w:rsid w:val="00640DF0"/>
    <w:rsid w:val="00663846"/>
    <w:rsid w:val="0066561E"/>
    <w:rsid w:val="00691622"/>
    <w:rsid w:val="006A19EC"/>
    <w:rsid w:val="006C2036"/>
    <w:rsid w:val="006E591A"/>
    <w:rsid w:val="006F3D79"/>
    <w:rsid w:val="006F727F"/>
    <w:rsid w:val="007047F0"/>
    <w:rsid w:val="00722255"/>
    <w:rsid w:val="0075053C"/>
    <w:rsid w:val="00754712"/>
    <w:rsid w:val="00765421"/>
    <w:rsid w:val="007859B4"/>
    <w:rsid w:val="00790E1C"/>
    <w:rsid w:val="007A6347"/>
    <w:rsid w:val="007B2CA4"/>
    <w:rsid w:val="007B629F"/>
    <w:rsid w:val="007D6561"/>
    <w:rsid w:val="007F3520"/>
    <w:rsid w:val="007F5112"/>
    <w:rsid w:val="00803F10"/>
    <w:rsid w:val="0082290E"/>
    <w:rsid w:val="00851969"/>
    <w:rsid w:val="008600EF"/>
    <w:rsid w:val="008616C6"/>
    <w:rsid w:val="00877AF6"/>
    <w:rsid w:val="008B38AB"/>
    <w:rsid w:val="008C10AF"/>
    <w:rsid w:val="008D5882"/>
    <w:rsid w:val="008E30A9"/>
    <w:rsid w:val="008E63F6"/>
    <w:rsid w:val="008E6A9C"/>
    <w:rsid w:val="009056E8"/>
    <w:rsid w:val="009126AD"/>
    <w:rsid w:val="00913F5A"/>
    <w:rsid w:val="009169BD"/>
    <w:rsid w:val="00923DDF"/>
    <w:rsid w:val="00934AE3"/>
    <w:rsid w:val="00935F66"/>
    <w:rsid w:val="0093603E"/>
    <w:rsid w:val="00957988"/>
    <w:rsid w:val="0096066B"/>
    <w:rsid w:val="00991B17"/>
    <w:rsid w:val="009A028A"/>
    <w:rsid w:val="009F4B9B"/>
    <w:rsid w:val="00A04A05"/>
    <w:rsid w:val="00A070A0"/>
    <w:rsid w:val="00A17E79"/>
    <w:rsid w:val="00A262D3"/>
    <w:rsid w:val="00A32A0A"/>
    <w:rsid w:val="00A35255"/>
    <w:rsid w:val="00A574CC"/>
    <w:rsid w:val="00A72890"/>
    <w:rsid w:val="00AA2C75"/>
    <w:rsid w:val="00AA5330"/>
    <w:rsid w:val="00AB3F61"/>
    <w:rsid w:val="00AC662D"/>
    <w:rsid w:val="00AE277D"/>
    <w:rsid w:val="00B156D2"/>
    <w:rsid w:val="00B15F6D"/>
    <w:rsid w:val="00B21734"/>
    <w:rsid w:val="00B629E9"/>
    <w:rsid w:val="00B74BDD"/>
    <w:rsid w:val="00B75580"/>
    <w:rsid w:val="00B758AC"/>
    <w:rsid w:val="00B915CD"/>
    <w:rsid w:val="00BA1E1C"/>
    <w:rsid w:val="00BB2542"/>
    <w:rsid w:val="00BE610C"/>
    <w:rsid w:val="00C24FA4"/>
    <w:rsid w:val="00C34CB4"/>
    <w:rsid w:val="00C36564"/>
    <w:rsid w:val="00C442A6"/>
    <w:rsid w:val="00C47721"/>
    <w:rsid w:val="00C54443"/>
    <w:rsid w:val="00C5533A"/>
    <w:rsid w:val="00C61C7C"/>
    <w:rsid w:val="00C86729"/>
    <w:rsid w:val="00C9308B"/>
    <w:rsid w:val="00CB067B"/>
    <w:rsid w:val="00CC22C6"/>
    <w:rsid w:val="00CD129B"/>
    <w:rsid w:val="00CE0DB3"/>
    <w:rsid w:val="00D006B6"/>
    <w:rsid w:val="00D15476"/>
    <w:rsid w:val="00D23B6D"/>
    <w:rsid w:val="00D262E6"/>
    <w:rsid w:val="00D33F21"/>
    <w:rsid w:val="00D4392F"/>
    <w:rsid w:val="00D532C3"/>
    <w:rsid w:val="00D569D8"/>
    <w:rsid w:val="00D717FE"/>
    <w:rsid w:val="00D81578"/>
    <w:rsid w:val="00DA1192"/>
    <w:rsid w:val="00DA6A8F"/>
    <w:rsid w:val="00DD03AA"/>
    <w:rsid w:val="00DD252B"/>
    <w:rsid w:val="00DD4E7D"/>
    <w:rsid w:val="00E05509"/>
    <w:rsid w:val="00E05C25"/>
    <w:rsid w:val="00E223DB"/>
    <w:rsid w:val="00E23287"/>
    <w:rsid w:val="00E24C45"/>
    <w:rsid w:val="00E307F8"/>
    <w:rsid w:val="00E32FDD"/>
    <w:rsid w:val="00E45383"/>
    <w:rsid w:val="00E531BC"/>
    <w:rsid w:val="00E5348E"/>
    <w:rsid w:val="00E63F16"/>
    <w:rsid w:val="00E67728"/>
    <w:rsid w:val="00EB1D4F"/>
    <w:rsid w:val="00EB6C5E"/>
    <w:rsid w:val="00EC2BF4"/>
    <w:rsid w:val="00EC6716"/>
    <w:rsid w:val="00ED5747"/>
    <w:rsid w:val="00EE0203"/>
    <w:rsid w:val="00F2712C"/>
    <w:rsid w:val="00F33261"/>
    <w:rsid w:val="00F440E8"/>
    <w:rsid w:val="00F54C7E"/>
    <w:rsid w:val="00F6557E"/>
    <w:rsid w:val="00F712AA"/>
    <w:rsid w:val="00F76C9F"/>
    <w:rsid w:val="00F84873"/>
    <w:rsid w:val="00F95D99"/>
    <w:rsid w:val="00FA2781"/>
    <w:rsid w:val="00FB369D"/>
    <w:rsid w:val="00FB4763"/>
    <w:rsid w:val="00FC2E63"/>
    <w:rsid w:val="00FE0095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8DB1707"/>
  <w14:defaultImageDpi w14:val="300"/>
  <w15:docId w15:val="{60F974A5-F23F-498E-8F8C-7B103990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30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0A9"/>
  </w:style>
  <w:style w:type="paragraph" w:styleId="Pidipagina">
    <w:name w:val="footer"/>
    <w:basedOn w:val="Normale"/>
    <w:link w:val="PidipaginaCarattere"/>
    <w:uiPriority w:val="99"/>
    <w:unhideWhenUsed/>
    <w:rsid w:val="008E30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0A9"/>
  </w:style>
  <w:style w:type="character" w:styleId="Collegamentoipertestuale">
    <w:name w:val="Hyperlink"/>
    <w:basedOn w:val="Carpredefinitoparagrafo"/>
    <w:uiPriority w:val="99"/>
    <w:unhideWhenUsed/>
    <w:rsid w:val="002927C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006B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DA1192"/>
    <w:pPr>
      <w:autoSpaceDE w:val="0"/>
      <w:autoSpaceDN w:val="0"/>
      <w:adjustRightInd w:val="0"/>
    </w:pPr>
    <w:rPr>
      <w:rFonts w:ascii="EJPFP F+ FS Albert" w:hAnsi="EJPFP F+ FS Albert" w:cs="EJPFP F+ FS Albert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5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58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8519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e"/>
    <w:rsid w:val="00211F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211FCC"/>
    <w:rPr>
      <w:rFonts w:ascii="Times New Roman" w:hAnsi="Times New Roman" w:cs="Times New Roman"/>
    </w:rPr>
  </w:style>
  <w:style w:type="paragraph" w:styleId="Nessunaspaziatura">
    <w:name w:val="No Spacing"/>
    <w:uiPriority w:val="1"/>
    <w:qFormat/>
    <w:rsid w:val="005846C0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q8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q8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730C1-D87D-4E4D-B594-5771A7CD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Kuwait Petroleum Italia S.p.A.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Advertising &amp; Marketing Q8</dc:creator>
  <cp:lastModifiedBy>Sara Riganati</cp:lastModifiedBy>
  <cp:revision>6</cp:revision>
  <cp:lastPrinted>2024-03-07T07:17:00Z</cp:lastPrinted>
  <dcterms:created xsi:type="dcterms:W3CDTF">2024-03-14T09:47:00Z</dcterms:created>
  <dcterms:modified xsi:type="dcterms:W3CDTF">2024-03-14T12:43:00Z</dcterms:modified>
</cp:coreProperties>
</file>